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09655" w14:textId="5217543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587A6E">
        <w:rPr>
          <w:rFonts w:cs="Arial"/>
          <w:bCs/>
          <w:sz w:val="22"/>
          <w:szCs w:val="22"/>
        </w:rPr>
        <w:t>-</w:t>
      </w:r>
      <w:r w:rsidR="00587A6E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7A6E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>Meeting</w:t>
      </w:r>
      <w:r w:rsidR="00587A6E" w:rsidRPr="00587A6E">
        <w:rPr>
          <w:rFonts w:cs="Arial"/>
          <w:bCs/>
          <w:sz w:val="22"/>
          <w:szCs w:val="22"/>
        </w:rPr>
        <w:t>#</w:t>
      </w:r>
      <w:r w:rsidR="00587A6E">
        <w:rPr>
          <w:rFonts w:cs="Arial"/>
          <w:bCs/>
          <w:sz w:val="22"/>
          <w:szCs w:val="22"/>
        </w:rPr>
        <w:t>108-bis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587A6E">
        <w:rPr>
          <w:rFonts w:cs="Arial"/>
          <w:bCs/>
          <w:sz w:val="22"/>
          <w:szCs w:val="22"/>
        </w:rPr>
        <w:tab/>
      </w:r>
      <w:r w:rsidR="00787CFE" w:rsidRPr="00787CFE">
        <w:rPr>
          <w:rFonts w:cs="Arial"/>
          <w:bCs/>
          <w:sz w:val="22"/>
          <w:szCs w:val="22"/>
        </w:rPr>
        <w:t>R4-231537</w:t>
      </w:r>
      <w:r w:rsidR="002909E6">
        <w:rPr>
          <w:rFonts w:cs="Arial"/>
          <w:bCs/>
          <w:sz w:val="22"/>
          <w:szCs w:val="22"/>
        </w:rPr>
        <w:t>8</w:t>
      </w:r>
    </w:p>
    <w:p w14:paraId="29E409DB" w14:textId="7FC1E275" w:rsidR="004E3939" w:rsidRPr="00DA53A0" w:rsidRDefault="00150A0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October 9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13</w:t>
      </w:r>
    </w:p>
    <w:p w14:paraId="2C5ADB45" w14:textId="77777777" w:rsidR="00B97703" w:rsidRDefault="00B97703">
      <w:pPr>
        <w:rPr>
          <w:rFonts w:ascii="Arial" w:hAnsi="Arial" w:cs="Arial"/>
        </w:rPr>
      </w:pPr>
    </w:p>
    <w:p w14:paraId="349AAF33" w14:textId="7C798E9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465EBE">
        <w:rPr>
          <w:rFonts w:ascii="Arial" w:hAnsi="Arial" w:cs="Arial"/>
          <w:b/>
          <w:sz w:val="22"/>
          <w:szCs w:val="22"/>
        </w:rPr>
        <w:t xml:space="preserve">on </w:t>
      </w:r>
      <w:r w:rsidR="002E6AE0" w:rsidRPr="00465EBE">
        <w:rPr>
          <w:rFonts w:ascii="Arial" w:hAnsi="Arial" w:cs="Arial"/>
          <w:b/>
          <w:sz w:val="22"/>
          <w:szCs w:val="22"/>
        </w:rPr>
        <w:t>simultaneous Rx/Tx testing</w:t>
      </w:r>
    </w:p>
    <w:p w14:paraId="2D3FF5CB" w14:textId="4774C1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9C5446A" w14:textId="0890C9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AE0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6FDE5DE9" w14:textId="4FC03D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2C91" w:rsidRPr="00202C91">
        <w:rPr>
          <w:rFonts w:ascii="Arial" w:hAnsi="Arial" w:cs="Arial"/>
          <w:b/>
          <w:bCs/>
          <w:sz w:val="22"/>
          <w:szCs w:val="22"/>
        </w:rPr>
        <w:t>Simultaneous Rx/Tx band combinations for NR CA/DC, NR SUL and LTE/NR DC in Rel-18</w:t>
      </w:r>
      <w:r w:rsidR="00202C91" w:rsidRPr="00202C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C42DBB" w:rsidRPr="00C42DBB">
        <w:rPr>
          <w:rFonts w:ascii="Arial" w:hAnsi="Arial" w:cs="Arial"/>
          <w:b/>
          <w:bCs/>
          <w:sz w:val="22"/>
          <w:szCs w:val="22"/>
        </w:rPr>
        <w:t>LTE_NR _Simult_RxTx_R18</w:t>
      </w:r>
      <w:r w:rsidR="00C42DBB">
        <w:rPr>
          <w:rFonts w:ascii="Arial" w:hAnsi="Arial" w:cs="Arial"/>
          <w:b/>
          <w:bCs/>
          <w:sz w:val="22"/>
          <w:szCs w:val="22"/>
        </w:rPr>
        <w:t>)</w:t>
      </w:r>
    </w:p>
    <w:p w14:paraId="40C5B7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29B6A5" w14:textId="3970222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E6AE0">
        <w:rPr>
          <w:rFonts w:ascii="Arial" w:hAnsi="Arial" w:cs="Arial"/>
          <w:b/>
          <w:sz w:val="22"/>
          <w:szCs w:val="22"/>
        </w:rPr>
        <w:t>Apple (to be RAN4)</w:t>
      </w:r>
    </w:p>
    <w:p w14:paraId="6750E375" w14:textId="365769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AE0">
        <w:rPr>
          <w:rFonts w:ascii="Arial" w:hAnsi="Arial" w:cs="Arial"/>
          <w:b/>
          <w:bCs/>
          <w:sz w:val="22"/>
          <w:szCs w:val="22"/>
        </w:rPr>
        <w:t>RAN5</w:t>
      </w:r>
    </w:p>
    <w:p w14:paraId="2532E1BD" w14:textId="527FD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2C0AC82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AD7EB9" w14:textId="41C897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6AE0">
        <w:rPr>
          <w:rFonts w:ascii="Arial" w:hAnsi="Arial" w:cs="Arial"/>
          <w:b/>
          <w:bCs/>
          <w:sz w:val="22"/>
          <w:szCs w:val="22"/>
        </w:rPr>
        <w:t>Daniel Popp</w:t>
      </w:r>
    </w:p>
    <w:p w14:paraId="7EE35106" w14:textId="2840F1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656DE">
        <w:rPr>
          <w:rFonts w:ascii="Arial" w:hAnsi="Arial" w:cs="Arial"/>
          <w:b/>
          <w:bCs/>
          <w:sz w:val="22"/>
          <w:szCs w:val="22"/>
        </w:rPr>
        <w:t>d</w:t>
      </w:r>
      <w:r w:rsidR="002E6AE0">
        <w:rPr>
          <w:rFonts w:ascii="Arial" w:hAnsi="Arial" w:cs="Arial"/>
          <w:b/>
          <w:bCs/>
          <w:sz w:val="22"/>
          <w:szCs w:val="22"/>
        </w:rPr>
        <w:t>_popp@apple.com</w:t>
      </w:r>
    </w:p>
    <w:p w14:paraId="163E7B7B" w14:textId="77777777" w:rsidR="002E6AE0" w:rsidRDefault="002E6AE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3991111" w14:textId="498F3704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230B31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1531AC7" w14:textId="56220E0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6AE0">
        <w:rPr>
          <w:color w:val="000000"/>
        </w:rPr>
        <w:t>none</w:t>
      </w:r>
    </w:p>
    <w:p w14:paraId="0C36F839" w14:textId="77777777" w:rsidR="00B97703" w:rsidRDefault="00B97703">
      <w:pPr>
        <w:rPr>
          <w:rFonts w:ascii="Arial" w:hAnsi="Arial" w:cs="Arial"/>
        </w:rPr>
      </w:pPr>
    </w:p>
    <w:p w14:paraId="33DD687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4E13FF" w14:textId="47B1BBF9" w:rsidR="00B97703" w:rsidRDefault="003E04B5" w:rsidP="002863D0">
      <w:pPr>
        <w:jc w:val="both"/>
        <w:rPr>
          <w:color w:val="000000"/>
        </w:rPr>
      </w:pPr>
      <w:r>
        <w:rPr>
          <w:color w:val="000000"/>
        </w:rPr>
        <w:t>RAN4</w:t>
      </w:r>
      <w:r w:rsidR="002863D0">
        <w:rPr>
          <w:color w:val="000000"/>
        </w:rPr>
        <w:t xml:space="preserve"> became aware that there exists a certain ambiguity on the meaning of</w:t>
      </w:r>
      <w:r>
        <w:rPr>
          <w:color w:val="000000"/>
        </w:rPr>
        <w:t xml:space="preserve"> mandatory support for simultaneous Rx/Tx</w:t>
      </w:r>
      <w:r w:rsidR="002863D0">
        <w:rPr>
          <w:color w:val="000000"/>
        </w:rPr>
        <w:t xml:space="preserve"> with respect to TDD slot patterns</w:t>
      </w:r>
      <w:r>
        <w:rPr>
          <w:color w:val="000000"/>
        </w:rPr>
        <w:t>.</w:t>
      </w:r>
      <w:r w:rsidR="002863D0">
        <w:rPr>
          <w:color w:val="000000"/>
        </w:rPr>
        <w:t xml:space="preserve"> It seem</w:t>
      </w:r>
      <w:r w:rsidR="009F3875">
        <w:rPr>
          <w:color w:val="000000"/>
        </w:rPr>
        <w:t>s</w:t>
      </w:r>
      <w:r w:rsidR="002863D0">
        <w:rPr>
          <w:color w:val="000000"/>
        </w:rPr>
        <w:t xml:space="preserve"> </w:t>
      </w:r>
      <w:r w:rsidR="00D844C5">
        <w:rPr>
          <w:color w:val="000000"/>
        </w:rPr>
        <w:t>unclear</w:t>
      </w:r>
      <w:r w:rsidR="002863D0">
        <w:rPr>
          <w:color w:val="000000"/>
        </w:rPr>
        <w:t xml:space="preserve"> </w:t>
      </w:r>
      <w:r w:rsidR="00976913">
        <w:rPr>
          <w:color w:val="000000"/>
        </w:rPr>
        <w:t>which</w:t>
      </w:r>
      <w:r w:rsidR="002863D0">
        <w:rPr>
          <w:color w:val="000000"/>
        </w:rPr>
        <w:t xml:space="preserve"> slot patterns are allowed</w:t>
      </w:r>
      <w:r w:rsidR="006C688C">
        <w:rPr>
          <w:color w:val="000000"/>
        </w:rPr>
        <w:t xml:space="preserve"> or </w:t>
      </w:r>
      <w:r w:rsidR="004D6EB9">
        <w:rPr>
          <w:color w:val="000000"/>
        </w:rPr>
        <w:t>could</w:t>
      </w:r>
      <w:r w:rsidR="006C688C">
        <w:rPr>
          <w:color w:val="000000"/>
        </w:rPr>
        <w:t xml:space="preserve"> be used</w:t>
      </w:r>
      <w:r w:rsidR="002863D0">
        <w:rPr>
          <w:color w:val="000000"/>
        </w:rPr>
        <w:t xml:space="preserve"> when considering </w:t>
      </w:r>
      <w:r w:rsidR="009F3875">
        <w:rPr>
          <w:color w:val="000000"/>
        </w:rPr>
        <w:t xml:space="preserve">mandatory </w:t>
      </w:r>
      <w:r w:rsidR="002863D0">
        <w:rPr>
          <w:color w:val="000000"/>
        </w:rPr>
        <w:t>simultaneous Rx/Tx for two TDD bands.</w:t>
      </w:r>
      <w:r>
        <w:rPr>
          <w:color w:val="000000"/>
        </w:rPr>
        <w:t xml:space="preserve"> </w:t>
      </w:r>
      <w:r w:rsidR="002863D0">
        <w:rPr>
          <w:color w:val="000000"/>
        </w:rPr>
        <w:t xml:space="preserve">A conclusion was made which shall be shortly described. </w:t>
      </w:r>
    </w:p>
    <w:p w14:paraId="343D0BDB" w14:textId="6E39CE80" w:rsidR="002863D0" w:rsidRDefault="002863D0" w:rsidP="002863D0">
      <w:pPr>
        <w:jc w:val="both"/>
        <w:rPr>
          <w:lang w:val="en-US"/>
        </w:rPr>
      </w:pPr>
      <w:r>
        <w:rPr>
          <w:lang w:val="en-US"/>
        </w:rPr>
        <w:t>RAN4 base understanding of mandatory simultaneous Rx/Tx is that TDD slot patterns can feature simultaneous transmit and receive as well as simultaneous transmit on both bands. Mandatory simultaneous Rx/Tx</w:t>
      </w:r>
      <w:r w:rsidR="00976913">
        <w:rPr>
          <w:lang w:val="en-US"/>
        </w:rPr>
        <w:t xml:space="preserve"> for a certain band combination</w:t>
      </w:r>
      <w:r>
        <w:rPr>
          <w:lang w:val="en-US"/>
        </w:rPr>
        <w:t xml:space="preserve"> requires the UE to support and be compliant with simultaneous transmit and receive but does not exclude the case of concurrent transmission on both bands. </w:t>
      </w:r>
      <w:r w:rsidR="0053604A">
        <w:rPr>
          <w:lang w:val="en-US"/>
        </w:rPr>
        <w:t xml:space="preserve">In case of three band combinations the use of those patterns </w:t>
      </w:r>
      <w:r w:rsidR="00090403">
        <w:rPr>
          <w:lang w:val="en-US"/>
        </w:rPr>
        <w:t xml:space="preserve">would </w:t>
      </w:r>
      <w:r w:rsidR="0053604A">
        <w:rPr>
          <w:lang w:val="en-US"/>
        </w:rPr>
        <w:t>allow to test impact on third band if IMDs could fall into third band Rx.</w:t>
      </w:r>
      <w:r w:rsidR="00D05F3B">
        <w:rPr>
          <w:lang w:val="en-US"/>
        </w:rPr>
        <w:t xml:space="preserve"> </w:t>
      </w:r>
    </w:p>
    <w:p w14:paraId="0012EDD8" w14:textId="481ABE2B" w:rsidR="00D05F3B" w:rsidRDefault="00D844C5" w:rsidP="002863D0">
      <w:pPr>
        <w:jc w:val="both"/>
        <w:rPr>
          <w:lang w:val="en-US"/>
        </w:rPr>
      </w:pPr>
      <w:r>
        <w:rPr>
          <w:lang w:val="en-US"/>
        </w:rPr>
        <w:t xml:space="preserve">The importance </w:t>
      </w:r>
      <w:r w:rsidR="00BD36B6">
        <w:rPr>
          <w:lang w:val="en-US"/>
        </w:rPr>
        <w:t>of</w:t>
      </w:r>
      <w:r>
        <w:rPr>
          <w:lang w:val="en-US"/>
        </w:rPr>
        <w:t xml:space="preserve"> </w:t>
      </w:r>
      <w:r w:rsidR="00BD36B6">
        <w:rPr>
          <w:lang w:val="en-US"/>
        </w:rPr>
        <w:t>using</w:t>
      </w:r>
      <w:r>
        <w:rPr>
          <w:lang w:val="en-US"/>
        </w:rPr>
        <w:t xml:space="preserve"> TDD patterns not only featuring simultaneous Rx/Tx but also simultaneous Tx on both TDD bands shall be illustrated with the following example:</w:t>
      </w:r>
      <w:r w:rsidR="00341EAA">
        <w:rPr>
          <w:lang w:val="en-US"/>
        </w:rPr>
        <w:t xml:space="preserve"> </w:t>
      </w:r>
      <w:r>
        <w:rPr>
          <w:lang w:val="en-US"/>
        </w:rPr>
        <w:t xml:space="preserve">The band combination </w:t>
      </w:r>
      <w:r w:rsidRPr="00EA61E5">
        <w:t>CA_n3-n40-n78</w:t>
      </w:r>
      <w:r>
        <w:t xml:space="preserve"> consists of two TDD and one FDD band.</w:t>
      </w:r>
      <w:r w:rsidR="00341EAA">
        <w:t xml:space="preserve"> </w:t>
      </w:r>
      <w:r w:rsidR="004D0C8A">
        <w:t xml:space="preserve">CA_n40-n78 </w:t>
      </w:r>
      <w:r w:rsidR="0086776B">
        <w:t xml:space="preserve">is </w:t>
      </w:r>
      <w:r w:rsidR="004D0C8A">
        <w:t>defined as</w:t>
      </w:r>
      <w:r w:rsidR="00221AF3">
        <w:t xml:space="preserve"> </w:t>
      </w:r>
      <w:r w:rsidR="00D05F3B">
        <w:t xml:space="preserve">an </w:t>
      </w:r>
      <w:r w:rsidR="0086776B">
        <w:t>UL</w:t>
      </w:r>
      <w:r w:rsidR="00D05F3B">
        <w:t xml:space="preserve"> combination</w:t>
      </w:r>
      <w:r w:rsidR="0086776B">
        <w:t>.</w:t>
      </w:r>
      <w:r w:rsidR="004D0C8A">
        <w:t xml:space="preserve"> The lower order combination CA_n40-n78</w:t>
      </w:r>
      <w:r w:rsidR="00221AF3">
        <w:t xml:space="preserve"> (fallback)</w:t>
      </w:r>
      <w:r w:rsidR="004D0C8A">
        <w:t xml:space="preserve"> has mandatory support for simultaneous Rx/Tx.</w:t>
      </w:r>
      <w:r w:rsidR="00DC6B53">
        <w:t xml:space="preserve"> </w:t>
      </w:r>
      <w:r w:rsidR="00341EAA">
        <w:t xml:space="preserve">This requires mandatory support for simultaneous Rx/Tx for the n40 and n78 band pair. </w:t>
      </w:r>
      <w:r>
        <w:t xml:space="preserve">In the case of both TDD bands transmitting at the same time an IMD is created which could fall into band n3 Rx. </w:t>
      </w:r>
      <w:r w:rsidR="009E3AC6">
        <w:t>To observe the</w:t>
      </w:r>
      <w:r w:rsidR="004D0C8A">
        <w:t xml:space="preserve"> impact on</w:t>
      </w:r>
      <w:r w:rsidR="009E3AC6">
        <w:t xml:space="preserve"> self-interference through IMDs falling into the band n3 it is required to use TDD slot patterns </w:t>
      </w:r>
      <w:r w:rsidR="009E3AC6">
        <w:rPr>
          <w:lang w:val="en-US"/>
        </w:rPr>
        <w:t>not only featuring simultaneous Rx/Tx but also simultaneous Tx on both TDD bands.</w:t>
      </w:r>
      <w:r w:rsidR="00EA184B">
        <w:rPr>
          <w:lang w:val="en-US"/>
        </w:rPr>
        <w:t xml:space="preserve"> </w:t>
      </w:r>
    </w:p>
    <w:p w14:paraId="6D80D0FA" w14:textId="267028FE" w:rsidR="00D844C5" w:rsidRPr="00D05F3B" w:rsidRDefault="00D05F3B" w:rsidP="002863D0">
      <w:pPr>
        <w:jc w:val="both"/>
        <w:rPr>
          <w:lang w:val="en-US"/>
        </w:rPr>
      </w:pPr>
      <w:r>
        <w:rPr>
          <w:lang w:val="en-US"/>
        </w:rPr>
        <w:t>RAN4 is currently discussing the appropriate TDD slot patterns that align with this understanding.</w:t>
      </w:r>
    </w:p>
    <w:p w14:paraId="1C61DA1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F907AF" w14:textId="00AEBD7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D0945">
        <w:rPr>
          <w:rFonts w:ascii="Arial" w:hAnsi="Arial" w:cs="Arial"/>
          <w:b/>
        </w:rPr>
        <w:t>RAN5 group.</w:t>
      </w:r>
      <w:r>
        <w:rPr>
          <w:rFonts w:ascii="Arial" w:hAnsi="Arial" w:cs="Arial"/>
          <w:b/>
        </w:rPr>
        <w:t xml:space="preserve"> </w:t>
      </w:r>
    </w:p>
    <w:p w14:paraId="2CDA8686" w14:textId="184A484F" w:rsidR="00B97703" w:rsidRDefault="002D0945" w:rsidP="002D0945">
      <w:pPr>
        <w:spacing w:after="120"/>
        <w:ind w:left="993" w:hanging="993"/>
        <w:rPr>
          <w:rFonts w:ascii="Arial" w:hAnsi="Arial" w:cs="Arial"/>
        </w:rPr>
      </w:pPr>
      <w:r w:rsidRPr="002D0945">
        <w:rPr>
          <w:rFonts w:ascii="Arial" w:hAnsi="Arial" w:cs="Arial"/>
          <w:b/>
        </w:rPr>
        <w:t xml:space="preserve">ACTION: </w:t>
      </w:r>
      <w:r w:rsidRPr="002D0945">
        <w:rPr>
          <w:rFonts w:ascii="Arial" w:hAnsi="Arial" w:cs="Arial"/>
          <w:bCs/>
        </w:rPr>
        <w:t>RAN4 kindly asks RAN5 to take the above RAN4 recommendation into consideration</w:t>
      </w:r>
    </w:p>
    <w:p w14:paraId="56679F84" w14:textId="26900FD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465EB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proofErr w:type="gramStart"/>
      <w:r w:rsidR="00465EBE">
        <w:rPr>
          <w:rFonts w:cs="Arial"/>
          <w:bCs/>
          <w:szCs w:val="36"/>
        </w:rPr>
        <w:t>4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  <w:proofErr w:type="gramEnd"/>
    </w:p>
    <w:p w14:paraId="65BDDD74" w14:textId="77777777" w:rsidR="003D7E55" w:rsidRDefault="003D7E55" w:rsidP="003D7E55">
      <w:pPr>
        <w:tabs>
          <w:tab w:val="left" w:pos="3119"/>
        </w:tabs>
        <w:spacing w:after="120"/>
        <w:rPr>
          <w:bCs/>
          <w:sz w:val="21"/>
          <w:szCs w:val="21"/>
        </w:rPr>
      </w:pPr>
      <w:r w:rsidRPr="00EF7F4E">
        <w:rPr>
          <w:bCs/>
          <w:sz w:val="21"/>
          <w:szCs w:val="21"/>
        </w:rPr>
        <w:t>TSG</w:t>
      </w:r>
      <w:r w:rsidRPr="00EF7F4E">
        <w:rPr>
          <w:bCs/>
          <w:sz w:val="21"/>
          <w:szCs w:val="21"/>
          <w:lang w:eastAsia="zh-CN"/>
        </w:rPr>
        <w:t xml:space="preserve"> </w:t>
      </w:r>
      <w:r w:rsidRPr="00EF7F4E">
        <w:rPr>
          <w:bCs/>
          <w:sz w:val="21"/>
          <w:szCs w:val="21"/>
        </w:rPr>
        <w:t>RAN</w:t>
      </w:r>
      <w:r w:rsidRPr="00EF7F4E">
        <w:rPr>
          <w:bCs/>
          <w:sz w:val="21"/>
          <w:szCs w:val="21"/>
          <w:lang w:eastAsia="zh-CN"/>
        </w:rPr>
        <w:t xml:space="preserve"> WG4</w:t>
      </w:r>
      <w:r w:rsidRPr="00EF7F4E">
        <w:rPr>
          <w:bCs/>
          <w:sz w:val="21"/>
          <w:szCs w:val="21"/>
        </w:rPr>
        <w:t xml:space="preserve"> Meeting #109</w:t>
      </w:r>
      <w:r w:rsidRPr="00EF7F4E">
        <w:rPr>
          <w:bCs/>
          <w:sz w:val="21"/>
          <w:szCs w:val="21"/>
        </w:rPr>
        <w:tab/>
      </w:r>
      <w:r w:rsidRPr="00EF7F4E">
        <w:rPr>
          <w:bCs/>
          <w:sz w:val="21"/>
          <w:szCs w:val="21"/>
          <w:lang w:eastAsia="zh-CN"/>
        </w:rPr>
        <w:tab/>
        <w:t xml:space="preserve">              </w:t>
      </w:r>
      <w:r w:rsidRPr="00EF7F4E">
        <w:rPr>
          <w:sz w:val="21"/>
          <w:szCs w:val="21"/>
          <w:lang w:eastAsia="zh-CN"/>
        </w:rPr>
        <w:t xml:space="preserve">13 – 17 </w:t>
      </w:r>
      <w:r>
        <w:rPr>
          <w:sz w:val="21"/>
          <w:szCs w:val="21"/>
          <w:lang w:eastAsia="zh-CN"/>
        </w:rPr>
        <w:t>November</w:t>
      </w:r>
      <w:r w:rsidRPr="00EF7F4E">
        <w:rPr>
          <w:sz w:val="21"/>
          <w:szCs w:val="21"/>
          <w:lang w:eastAsia="zh-CN"/>
        </w:rPr>
        <w:t xml:space="preserve"> 2023</w:t>
      </w:r>
      <w:r w:rsidRPr="00EF7F4E">
        <w:rPr>
          <w:bCs/>
          <w:sz w:val="21"/>
          <w:szCs w:val="21"/>
        </w:rPr>
        <w:tab/>
      </w:r>
      <w:r w:rsidRPr="00EF7F4E">
        <w:rPr>
          <w:bCs/>
          <w:sz w:val="21"/>
          <w:szCs w:val="21"/>
        </w:rPr>
        <w:tab/>
      </w:r>
      <w:r w:rsidRPr="00EF7F4E">
        <w:rPr>
          <w:bCs/>
          <w:sz w:val="21"/>
          <w:szCs w:val="21"/>
        </w:rPr>
        <w:tab/>
        <w:t>Chicago, US</w:t>
      </w:r>
    </w:p>
    <w:p w14:paraId="3FE5A92C" w14:textId="77777777" w:rsidR="003D7E55" w:rsidRPr="00EF7F4E" w:rsidRDefault="003D7E55" w:rsidP="003D7E55">
      <w:pPr>
        <w:tabs>
          <w:tab w:val="left" w:pos="3119"/>
        </w:tabs>
        <w:spacing w:after="120"/>
        <w:rPr>
          <w:bCs/>
          <w:sz w:val="21"/>
          <w:szCs w:val="21"/>
        </w:rPr>
      </w:pPr>
      <w:r>
        <w:rPr>
          <w:bCs/>
          <w:sz w:val="21"/>
          <w:szCs w:val="21"/>
        </w:rPr>
        <w:t>TSG RAN WG4 Meeting #110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ab/>
        <w:t>26 February – 1 March 2024</w:t>
      </w:r>
      <w:r>
        <w:rPr>
          <w:bCs/>
          <w:sz w:val="21"/>
          <w:szCs w:val="21"/>
        </w:rPr>
        <w:tab/>
      </w:r>
      <w:r>
        <w:rPr>
          <w:bCs/>
          <w:sz w:val="21"/>
          <w:szCs w:val="21"/>
        </w:rPr>
        <w:tab/>
        <w:t>Athens, Greece</w:t>
      </w:r>
    </w:p>
    <w:p w14:paraId="3A06BA4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4A301" w14:textId="77777777" w:rsidR="00744C85" w:rsidRDefault="00744C85">
      <w:pPr>
        <w:spacing w:after="0"/>
      </w:pPr>
      <w:r>
        <w:separator/>
      </w:r>
    </w:p>
  </w:endnote>
  <w:endnote w:type="continuationSeparator" w:id="0">
    <w:p w14:paraId="48BF5010" w14:textId="77777777" w:rsidR="00744C85" w:rsidRDefault="00744C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1E3F7" w14:textId="77777777" w:rsidR="00744C85" w:rsidRDefault="00744C85">
      <w:pPr>
        <w:spacing w:after="0"/>
      </w:pPr>
      <w:r>
        <w:separator/>
      </w:r>
    </w:p>
  </w:footnote>
  <w:footnote w:type="continuationSeparator" w:id="0">
    <w:p w14:paraId="539F94F9" w14:textId="77777777" w:rsidR="00744C85" w:rsidRDefault="00744C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3069118">
    <w:abstractNumId w:val="3"/>
  </w:num>
  <w:num w:numId="2" w16cid:durableId="315229737">
    <w:abstractNumId w:val="2"/>
  </w:num>
  <w:num w:numId="3" w16cid:durableId="1356347319">
    <w:abstractNumId w:val="1"/>
  </w:num>
  <w:num w:numId="4" w16cid:durableId="14979614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0403"/>
    <w:rsid w:val="000F2EB9"/>
    <w:rsid w:val="000F6242"/>
    <w:rsid w:val="00150A0A"/>
    <w:rsid w:val="00202C91"/>
    <w:rsid w:val="00221AF3"/>
    <w:rsid w:val="002863D0"/>
    <w:rsid w:val="002909E6"/>
    <w:rsid w:val="002D0945"/>
    <w:rsid w:val="002E6AE0"/>
    <w:rsid w:val="002F1940"/>
    <w:rsid w:val="00341EAA"/>
    <w:rsid w:val="00383545"/>
    <w:rsid w:val="003D7E55"/>
    <w:rsid w:val="003E04B5"/>
    <w:rsid w:val="00433500"/>
    <w:rsid w:val="00433F71"/>
    <w:rsid w:val="00440D43"/>
    <w:rsid w:val="00465EBE"/>
    <w:rsid w:val="004D0C8A"/>
    <w:rsid w:val="004D6EB9"/>
    <w:rsid w:val="004E3939"/>
    <w:rsid w:val="0053604A"/>
    <w:rsid w:val="00587A6E"/>
    <w:rsid w:val="006C688C"/>
    <w:rsid w:val="00744C85"/>
    <w:rsid w:val="00787CFE"/>
    <w:rsid w:val="007F4F92"/>
    <w:rsid w:val="0086776B"/>
    <w:rsid w:val="008D772F"/>
    <w:rsid w:val="008E7B86"/>
    <w:rsid w:val="00976913"/>
    <w:rsid w:val="0099764C"/>
    <w:rsid w:val="009E3AC6"/>
    <w:rsid w:val="009F3875"/>
    <w:rsid w:val="00A35D63"/>
    <w:rsid w:val="00AE25FF"/>
    <w:rsid w:val="00B656DE"/>
    <w:rsid w:val="00B97703"/>
    <w:rsid w:val="00BD36B6"/>
    <w:rsid w:val="00C42DBB"/>
    <w:rsid w:val="00C923A3"/>
    <w:rsid w:val="00CC1211"/>
    <w:rsid w:val="00CD1E0E"/>
    <w:rsid w:val="00CF6087"/>
    <w:rsid w:val="00D05F3B"/>
    <w:rsid w:val="00D844C5"/>
    <w:rsid w:val="00DC6B53"/>
    <w:rsid w:val="00E15F8E"/>
    <w:rsid w:val="00EA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C6A9F5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126</TotalTime>
  <Pages>2</Pages>
  <Words>402</Words>
  <Characters>2166</Characters>
  <Application>Microsoft Office Word</Application>
  <DocSecurity>0</DocSecurity>
  <Lines>55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35</cp:revision>
  <cp:lastPrinted>2002-04-23T07:10:00Z</cp:lastPrinted>
  <dcterms:created xsi:type="dcterms:W3CDTF">2020-01-14T15:01:00Z</dcterms:created>
  <dcterms:modified xsi:type="dcterms:W3CDTF">2023-09-27T15:20:00Z</dcterms:modified>
</cp:coreProperties>
</file>